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1BF7A" w14:textId="2337D328" w:rsidR="00D27DEB" w:rsidRDefault="00D27DEB" w:rsidP="00D27DEB">
      <w:pPr>
        <w:jc w:val="right"/>
        <w:rPr>
          <w:b/>
          <w:bCs/>
        </w:rPr>
      </w:pPr>
      <w:r>
        <w:rPr>
          <w:b/>
          <w:bCs/>
        </w:rPr>
        <w:t>Załącznik nr 6.3 do SWZ</w:t>
      </w:r>
    </w:p>
    <w:p w14:paraId="33EB6564" w14:textId="77777777" w:rsidR="00D27DEB" w:rsidRDefault="00D27DEB" w:rsidP="00D27DEB">
      <w:pPr>
        <w:jc w:val="center"/>
        <w:rPr>
          <w:b/>
          <w:bCs/>
        </w:rPr>
      </w:pPr>
    </w:p>
    <w:p w14:paraId="689D7E66" w14:textId="77777777" w:rsidR="00D27DEB" w:rsidRDefault="00D27DEB" w:rsidP="00D27DEB">
      <w:pPr>
        <w:jc w:val="center"/>
        <w:rPr>
          <w:b/>
          <w:bCs/>
        </w:rPr>
      </w:pPr>
      <w:r>
        <w:rPr>
          <w:b/>
          <w:bCs/>
        </w:rPr>
        <w:t>OPIS PREZEDMIOTU ZAMÓWIENIA</w:t>
      </w:r>
    </w:p>
    <w:p w14:paraId="7D06FD6C" w14:textId="77777777" w:rsidR="00D27DEB" w:rsidRPr="00480D6C" w:rsidRDefault="00D27DEB" w:rsidP="00D27DEB"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r w:rsidRPr="00480D6C">
        <w:t xml:space="preserve">Modernizacja budynków szkół podstawowych na terenie gminy Zbuczyn – etap </w:t>
      </w:r>
      <w:r>
        <w:t>2</w:t>
      </w:r>
      <w:r w:rsidRPr="00480D6C">
        <w:t xml:space="preserve"> prace remontowe</w:t>
      </w:r>
    </w:p>
    <w:p w14:paraId="1035076E" w14:textId="18FF5444" w:rsidR="00D27DEB" w:rsidRPr="00480D6C" w:rsidRDefault="00D27DEB" w:rsidP="00D27DEB">
      <w:r>
        <w:rPr>
          <w:b/>
          <w:bCs/>
        </w:rPr>
        <w:t>Część zamówienia: 3</w:t>
      </w:r>
      <w:r w:rsidRPr="00CB2743">
        <w:rPr>
          <w:b/>
          <w:bCs/>
        </w:rPr>
        <w:t xml:space="preserve">. </w:t>
      </w:r>
      <w:bookmarkStart w:id="0" w:name="_Hlk138402294"/>
      <w:r>
        <w:rPr>
          <w:b/>
          <w:bCs/>
        </w:rPr>
        <w:t>Wymiana podłóg w części pomieszczeń</w:t>
      </w:r>
      <w:r w:rsidRPr="00CB2743">
        <w:rPr>
          <w:b/>
          <w:bCs/>
        </w:rPr>
        <w:t xml:space="preserve"> Szko</w:t>
      </w:r>
      <w:r>
        <w:rPr>
          <w:b/>
          <w:bCs/>
        </w:rPr>
        <w:t>ły</w:t>
      </w:r>
      <w:r w:rsidRPr="00CB2743">
        <w:rPr>
          <w:b/>
          <w:bCs/>
        </w:rPr>
        <w:t xml:space="preserve"> Podstawowej w </w:t>
      </w:r>
      <w:r>
        <w:rPr>
          <w:b/>
          <w:bCs/>
        </w:rPr>
        <w:t>Czuryłach</w:t>
      </w:r>
      <w:r w:rsidRPr="00CB2743">
        <w:rPr>
          <w:b/>
          <w:bCs/>
        </w:rPr>
        <w:t>,</w:t>
      </w:r>
      <w:r>
        <w:t xml:space="preserve"> </w:t>
      </w:r>
      <w:bookmarkEnd w:id="0"/>
    </w:p>
    <w:p w14:paraId="19B8EC90" w14:textId="77777777" w:rsidR="00D27DEB" w:rsidRDefault="00D27DEB" w:rsidP="00D27DEB"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D7512E">
        <w:t xml:space="preserve">Szkoła Podstawowa  </w:t>
      </w:r>
      <w:r w:rsidRPr="00D27DEB">
        <w:t>w Czuryłach, Cielemęc 44, 08-106 Zbuczyn.</w:t>
      </w:r>
    </w:p>
    <w:p w14:paraId="65AF87A1" w14:textId="0178FE1A" w:rsidR="00D27DEB" w:rsidRDefault="00D27DEB" w:rsidP="00D27DEB">
      <w:pPr>
        <w:rPr>
          <w:rFonts w:cstheme="minorHAnsi"/>
          <w:b/>
          <w:bCs/>
        </w:rPr>
      </w:pPr>
      <w:r>
        <w:rPr>
          <w:b/>
          <w:bCs/>
        </w:rPr>
        <w:t>Przeznaczenie obiektów</w:t>
      </w:r>
      <w:r w:rsidRPr="00480D6C">
        <w:rPr>
          <w:b/>
          <w:bCs/>
        </w:rPr>
        <w:t xml:space="preserve">: </w:t>
      </w:r>
      <w:r w:rsidRPr="00480D6C">
        <w:t>Budyn</w:t>
      </w:r>
      <w:r>
        <w:t>ek</w:t>
      </w:r>
      <w:r w:rsidRPr="00480D6C">
        <w:t xml:space="preserve"> użyteczności publicznej – Szkoł</w:t>
      </w:r>
      <w:r>
        <w:t>a</w:t>
      </w:r>
      <w:r w:rsidRPr="00480D6C">
        <w:t xml:space="preserve"> Podstawow</w:t>
      </w:r>
      <w:r>
        <w:t>a</w:t>
      </w:r>
    </w:p>
    <w:p w14:paraId="055A1F78" w14:textId="29AE3351" w:rsidR="00C54D22" w:rsidRPr="00502E63" w:rsidRDefault="00C54D22" w:rsidP="00C54D22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6D76010D" w14:textId="7D9D8AD2" w:rsidR="00C54D22" w:rsidRDefault="00C54D22" w:rsidP="00C54D22">
      <w:r w:rsidRPr="00502E63">
        <w:t xml:space="preserve">Wykonanie </w:t>
      </w:r>
      <w:r>
        <w:t>prac</w:t>
      </w:r>
      <w:r w:rsidRPr="00502E63">
        <w:t xml:space="preserve"> </w:t>
      </w:r>
      <w:r>
        <w:t xml:space="preserve">wymiana posadzek w </w:t>
      </w:r>
      <w:r w:rsidRPr="00502E63">
        <w:t>Szk</w:t>
      </w:r>
      <w:r>
        <w:t>ole</w:t>
      </w:r>
      <w:r w:rsidRPr="00502E63">
        <w:t xml:space="preserve"> </w:t>
      </w:r>
      <w:r>
        <w:t>podstawowej</w:t>
      </w:r>
      <w:r w:rsidRPr="00502E63">
        <w:t xml:space="preserve"> w</w:t>
      </w:r>
      <w:r>
        <w:t xml:space="preserve"> Czuryłach, </w:t>
      </w:r>
      <w:r w:rsidRPr="00C54D22">
        <w:t>Cielemęc 44</w:t>
      </w:r>
      <w:r w:rsidRPr="00502E63">
        <w:t>, 08-106 Zbuczyn.</w:t>
      </w:r>
    </w:p>
    <w:p w14:paraId="63135458" w14:textId="77777777" w:rsidR="00C54D22" w:rsidRDefault="00C54D22" w:rsidP="00C54D22">
      <w:pPr>
        <w:pStyle w:val="Default"/>
      </w:pPr>
    </w:p>
    <w:p w14:paraId="7797A149" w14:textId="2815AA07" w:rsidR="00C54D22" w:rsidRDefault="00C54D22" w:rsidP="00C54D22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238A1A79" w14:textId="24522BDE" w:rsidR="006655E2" w:rsidRDefault="006655E2" w:rsidP="00C54D22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Parter</w:t>
      </w:r>
    </w:p>
    <w:p w14:paraId="158BE21D" w14:textId="0897776D" w:rsidR="006655E2" w:rsidRDefault="006655E2" w:rsidP="00C54D22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Posadzka</w:t>
      </w:r>
    </w:p>
    <w:p w14:paraId="1D496F21" w14:textId="315444B6" w:rsidR="006655E2" w:rsidRDefault="006655E2" w:rsidP="006655E2">
      <w:pPr>
        <w:pStyle w:val="Akapitzlist"/>
        <w:numPr>
          <w:ilvl w:val="0"/>
          <w:numId w:val="5"/>
        </w:numPr>
        <w:rPr>
          <w:sz w:val="23"/>
          <w:szCs w:val="23"/>
        </w:rPr>
      </w:pPr>
      <w:r w:rsidRPr="006655E2">
        <w:rPr>
          <w:sz w:val="23"/>
          <w:szCs w:val="23"/>
        </w:rPr>
        <w:t>Rozebranie podłóg drewnianych ślepych - deski przybijane do legarów – bez odzysku</w:t>
      </w:r>
      <w:r>
        <w:rPr>
          <w:sz w:val="23"/>
          <w:szCs w:val="23"/>
        </w:rPr>
        <w:t>.</w:t>
      </w:r>
    </w:p>
    <w:p w14:paraId="170D5A19" w14:textId="05427B01" w:rsidR="006655E2" w:rsidRDefault="00C67361" w:rsidP="006655E2">
      <w:pPr>
        <w:pStyle w:val="Akapitzlist"/>
        <w:numPr>
          <w:ilvl w:val="0"/>
          <w:numId w:val="5"/>
        </w:numPr>
        <w:rPr>
          <w:sz w:val="23"/>
          <w:szCs w:val="23"/>
        </w:rPr>
      </w:pPr>
      <w:r w:rsidRPr="00C67361">
        <w:rPr>
          <w:sz w:val="23"/>
          <w:szCs w:val="23"/>
        </w:rPr>
        <w:t xml:space="preserve">Rozebranie legarów podłogowych oraz wypełnienia </w:t>
      </w:r>
      <w:proofErr w:type="spellStart"/>
      <w:r w:rsidRPr="00C67361">
        <w:rPr>
          <w:sz w:val="23"/>
          <w:szCs w:val="23"/>
        </w:rPr>
        <w:t>międzylegarowego</w:t>
      </w:r>
      <w:proofErr w:type="spellEnd"/>
      <w:r w:rsidR="00FA0D3B">
        <w:rPr>
          <w:sz w:val="23"/>
          <w:szCs w:val="23"/>
        </w:rPr>
        <w:t xml:space="preserve"> </w:t>
      </w:r>
      <w:r w:rsidRPr="00C67361">
        <w:rPr>
          <w:sz w:val="23"/>
          <w:szCs w:val="23"/>
        </w:rPr>
        <w:t>- bez odzysku</w:t>
      </w:r>
      <w:r>
        <w:rPr>
          <w:sz w:val="23"/>
          <w:szCs w:val="23"/>
        </w:rPr>
        <w:t xml:space="preserve">, </w:t>
      </w:r>
    </w:p>
    <w:p w14:paraId="01F0436E" w14:textId="75B1EBE3" w:rsidR="004933EA" w:rsidRPr="004933EA" w:rsidRDefault="004933EA" w:rsidP="004933EA">
      <w:pPr>
        <w:pStyle w:val="Akapitzlist"/>
        <w:numPr>
          <w:ilvl w:val="0"/>
          <w:numId w:val="5"/>
        </w:numPr>
        <w:jc w:val="both"/>
        <w:rPr>
          <w:sz w:val="23"/>
          <w:szCs w:val="23"/>
        </w:rPr>
      </w:pPr>
      <w:r w:rsidRPr="004933EA">
        <w:rPr>
          <w:sz w:val="23"/>
          <w:szCs w:val="23"/>
        </w:rPr>
        <w:t>Wykonanie posadzki betonowej na gruncie - beton chudziak C8/10 warstwa ok 15 cm, folia izolacyjna, styropian 15-20 cm (dla styropianu EPS 100), ponownie folia izolacyjna, beton właściwy (podłogowy) z siatką. Należy dostosować poziom posadzek względem pomieszczeń sąsiednich.</w:t>
      </w:r>
    </w:p>
    <w:p w14:paraId="70D83EAE" w14:textId="5E74BABC" w:rsidR="004933EA" w:rsidRPr="004933EA" w:rsidRDefault="004933EA" w:rsidP="004933EA">
      <w:pPr>
        <w:pStyle w:val="Akapitzlist"/>
        <w:numPr>
          <w:ilvl w:val="0"/>
          <w:numId w:val="5"/>
        </w:numPr>
        <w:jc w:val="both"/>
      </w:pPr>
      <w:r w:rsidRPr="004933EA">
        <w:rPr>
          <w:sz w:val="23"/>
          <w:szCs w:val="23"/>
        </w:rPr>
        <w:t>Wylewka samopoziomująca - szybkowiążąca, cementowa, klasyfikacja CT-C35-F7. Szlifowana i zagruntowana zgodnie z zaleceniami producenta kleju do wykładziny PV</w:t>
      </w:r>
      <w:r w:rsidR="002F6A18">
        <w:rPr>
          <w:sz w:val="23"/>
          <w:szCs w:val="23"/>
        </w:rPr>
        <w:t>C</w:t>
      </w:r>
      <w:r w:rsidRPr="004933EA">
        <w:rPr>
          <w:sz w:val="23"/>
          <w:szCs w:val="23"/>
        </w:rPr>
        <w:t xml:space="preserve"> ~1,5 cm.</w:t>
      </w:r>
    </w:p>
    <w:p w14:paraId="3E216477" w14:textId="6B31CED2" w:rsidR="005E7519" w:rsidRDefault="005E7519" w:rsidP="004933EA">
      <w:pPr>
        <w:pStyle w:val="Akapitzlist"/>
        <w:numPr>
          <w:ilvl w:val="0"/>
          <w:numId w:val="5"/>
        </w:numPr>
        <w:jc w:val="both"/>
      </w:pPr>
      <w:r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>
        <w:t xml:space="preserve">ej wraz z cokołem </w:t>
      </w:r>
      <w:r w:rsidR="00665B28">
        <w:t xml:space="preserve">10 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 xml:space="preserve">).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3A632F2F" w14:textId="1A664D31" w:rsidR="00036C38" w:rsidRDefault="00036C38" w:rsidP="00036C38">
      <w:pPr>
        <w:pStyle w:val="Akapitzlist"/>
        <w:numPr>
          <w:ilvl w:val="0"/>
          <w:numId w:val="5"/>
        </w:numPr>
        <w:jc w:val="both"/>
      </w:pPr>
      <w:r>
        <w:t>U</w:t>
      </w:r>
      <w:r w:rsidRPr="00954C8D">
        <w:t>sunięcie odpadów pozostałych z prac rozbiórkowych - Wykonawca wywiezie i zutylizuje we własnym zakresie</w:t>
      </w:r>
      <w:r>
        <w:t>.</w:t>
      </w:r>
    </w:p>
    <w:p w14:paraId="07FEB013" w14:textId="77777777" w:rsidR="00825258" w:rsidRDefault="00825258" w:rsidP="00825258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Ściany i sufit:</w:t>
      </w:r>
    </w:p>
    <w:p w14:paraId="5D4368FA" w14:textId="536AC704" w:rsidR="00825258" w:rsidRDefault="00825258" w:rsidP="00825258">
      <w:pPr>
        <w:pStyle w:val="Akapitzlist"/>
        <w:numPr>
          <w:ilvl w:val="0"/>
          <w:numId w:val="1"/>
        </w:numPr>
        <w:jc w:val="both"/>
      </w:pPr>
      <w: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  <w:r w:rsidR="00954C8D">
        <w:t>.</w:t>
      </w:r>
    </w:p>
    <w:p w14:paraId="7E1F33C8" w14:textId="77777777" w:rsidR="00825258" w:rsidRDefault="00825258" w:rsidP="00825258">
      <w:pPr>
        <w:pStyle w:val="Akapitzlist"/>
        <w:numPr>
          <w:ilvl w:val="0"/>
          <w:numId w:val="1"/>
        </w:numPr>
        <w:jc w:val="both"/>
      </w:pPr>
      <w:r>
        <w:t>2-krotne malowanie sufitu, powierzchnie sufitów należy malować 2-krotnie farbą po uprzedniej naprawie tynku oraz gruntowaniu odpowiednim środkiem gruntującym.</w:t>
      </w:r>
    </w:p>
    <w:p w14:paraId="0E126E41" w14:textId="5FB3EEA6" w:rsidR="00825258" w:rsidRDefault="00825258" w:rsidP="00825258">
      <w:pPr>
        <w:pStyle w:val="Akapitzlist"/>
        <w:numPr>
          <w:ilvl w:val="0"/>
          <w:numId w:val="1"/>
        </w:numPr>
        <w:jc w:val="both"/>
      </w:pPr>
      <w:r w:rsidRPr="00167046">
        <w:t>malowanie lamperii tapetą natryskową na wysokości 1,6 m, powierzchnie lamperii należy malować tapetą natryskową do</w:t>
      </w:r>
      <w:r>
        <w:t xml:space="preserve"> wysokości 1,6 m po odpowiednim przygotowaniu powierzchni.</w:t>
      </w:r>
    </w:p>
    <w:p w14:paraId="741C6AFC" w14:textId="77777777" w:rsidR="00825258" w:rsidRDefault="00825258" w:rsidP="00825258">
      <w:pPr>
        <w:pStyle w:val="Akapitzlist"/>
        <w:numPr>
          <w:ilvl w:val="0"/>
          <w:numId w:val="1"/>
        </w:numPr>
        <w:jc w:val="both"/>
      </w:pPr>
      <w:r>
        <w:lastRenderedPageBreak/>
        <w:t>2-krotne malowanie ścian powyżej lamperii, powierzchnie ścian powyżej lamperii należy malować 2-krotnie farbą po uprzedniej naprawie tynku oraz gruntowaniu odpowiednim środkiem gruntującym.</w:t>
      </w:r>
    </w:p>
    <w:p w14:paraId="0141284E" w14:textId="77777777" w:rsidR="00825258" w:rsidRDefault="00825258" w:rsidP="00825258">
      <w:pPr>
        <w:pStyle w:val="Akapitzlist"/>
        <w:numPr>
          <w:ilvl w:val="0"/>
          <w:numId w:val="1"/>
        </w:numPr>
        <w:jc w:val="both"/>
      </w:pPr>
      <w:r>
        <w:t>Kolor farb do uzgodnienia z Zamawiającym przed rozpoczęciem prac.</w:t>
      </w:r>
    </w:p>
    <w:p w14:paraId="3BB3FB66" w14:textId="021E9A10" w:rsidR="00825258" w:rsidRDefault="00825258" w:rsidP="00825258">
      <w:pPr>
        <w:pStyle w:val="Akapitzlist"/>
        <w:numPr>
          <w:ilvl w:val="0"/>
          <w:numId w:val="1"/>
        </w:numPr>
        <w:jc w:val="both"/>
      </w:pPr>
      <w:r>
        <w:t xml:space="preserve">Montaż nowych drzwiczek rewizyjnych oraz/lub kratek wentylacyjnych. </w:t>
      </w:r>
    </w:p>
    <w:p w14:paraId="64579818" w14:textId="57FB0139" w:rsidR="00954C8D" w:rsidRDefault="00954C8D" w:rsidP="00825258">
      <w:pPr>
        <w:pStyle w:val="Akapitzlist"/>
        <w:numPr>
          <w:ilvl w:val="0"/>
          <w:numId w:val="1"/>
        </w:numPr>
        <w:jc w:val="both"/>
      </w:pPr>
      <w:r>
        <w:t>U</w:t>
      </w:r>
      <w:r w:rsidRPr="00954C8D">
        <w:t>sunięcie odpadów pozostałych z prac rozbiórkowych - Wykonawca wywiezie i zutylizuje we własnym zakresie</w:t>
      </w:r>
      <w:r>
        <w:t>.</w:t>
      </w:r>
    </w:p>
    <w:p w14:paraId="4BDE4E1B" w14:textId="77777777" w:rsidR="005E7519" w:rsidRDefault="005E7519" w:rsidP="005E7519">
      <w:r>
        <w:t>Uwaga:</w:t>
      </w:r>
    </w:p>
    <w:p w14:paraId="06208186" w14:textId="77777777" w:rsidR="009F3FE3" w:rsidRDefault="005E7519" w:rsidP="005E7519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pomieszczenia: </w:t>
      </w:r>
    </w:p>
    <w:p w14:paraId="2A672E50" w14:textId="64775EE7" w:rsidR="005E7519" w:rsidRDefault="005E7519" w:rsidP="005E7519">
      <w:pPr>
        <w:jc w:val="both"/>
      </w:pPr>
      <w:r>
        <w:t xml:space="preserve">sala lekcyjna </w:t>
      </w:r>
      <w:r w:rsidR="008A1081">
        <w:t xml:space="preserve">5,58 m x 8,65 m </w:t>
      </w:r>
      <w:r>
        <w:t>– 48,</w:t>
      </w:r>
      <w:r w:rsidR="005D17DD">
        <w:t>16</w:t>
      </w:r>
      <w:r>
        <w:t xml:space="preserve"> m2</w:t>
      </w:r>
      <w:r w:rsidR="009F3FE3">
        <w:t xml:space="preserve">, wysokość pomieszczenia: </w:t>
      </w:r>
      <w:r w:rsidR="008C3C64">
        <w:t>3,65 m</w:t>
      </w:r>
    </w:p>
    <w:p w14:paraId="39F90314" w14:textId="2FBF9F89" w:rsidR="009F3FE3" w:rsidRPr="00A14B12" w:rsidRDefault="009F3FE3" w:rsidP="009F3FE3">
      <w:pPr>
        <w:jc w:val="both"/>
        <w:rPr>
          <w:rFonts w:cstheme="minorHAnsi"/>
        </w:rPr>
      </w:pPr>
      <w:r w:rsidRPr="009A246A">
        <w:rPr>
          <w:rFonts w:cstheme="minorHAnsi"/>
        </w:rPr>
        <w:t>Ok</w:t>
      </w:r>
      <w:r w:rsidRPr="00DE1DD0">
        <w:rPr>
          <w:rFonts w:cstheme="minorHAnsi"/>
        </w:rPr>
        <w:t xml:space="preserve">. </w:t>
      </w:r>
      <w:r w:rsidR="00E679F7">
        <w:rPr>
          <w:rFonts w:cstheme="minorHAnsi"/>
        </w:rPr>
        <w:t>106,5</w:t>
      </w:r>
      <w:r w:rsidRPr="00DE1DD0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ścian i</w:t>
      </w:r>
      <w:r>
        <w:rPr>
          <w:rFonts w:cstheme="minorHAnsi"/>
        </w:rPr>
        <w:t> </w:t>
      </w:r>
      <w:r w:rsidRPr="00A14B12">
        <w:rPr>
          <w:rFonts w:cstheme="minorHAnsi"/>
        </w:rPr>
        <w:t>sufitów malowanych farbą,</w:t>
      </w:r>
      <w:r w:rsidR="00766A93" w:rsidRPr="00766A93">
        <w:t xml:space="preserve"> </w:t>
      </w:r>
      <w:r w:rsidR="00766A93" w:rsidRPr="00766A93">
        <w:rPr>
          <w:rFonts w:cstheme="minorHAnsi"/>
        </w:rPr>
        <w:t xml:space="preserve">ok. </w:t>
      </w:r>
      <w:r w:rsidR="00E679F7">
        <w:rPr>
          <w:rFonts w:cstheme="minorHAnsi"/>
        </w:rPr>
        <w:t>45</w:t>
      </w:r>
      <w:r w:rsidR="00766A93" w:rsidRPr="00766A93">
        <w:rPr>
          <w:rFonts w:cstheme="minorHAnsi"/>
        </w:rPr>
        <w:t xml:space="preserve"> m2 powierzchni tapety natryskowej</w:t>
      </w:r>
      <w:r w:rsidRPr="00A14B12">
        <w:rPr>
          <w:rFonts w:cstheme="minorHAnsi"/>
        </w:rPr>
        <w:t xml:space="preserve"> </w:t>
      </w:r>
      <w:r w:rsidRPr="00DE1DD0">
        <w:rPr>
          <w:rFonts w:cstheme="minorHAnsi"/>
        </w:rPr>
        <w:t xml:space="preserve">ok. </w:t>
      </w:r>
      <w:r w:rsidR="00E679F7">
        <w:rPr>
          <w:rFonts w:cstheme="minorHAnsi"/>
        </w:rPr>
        <w:t>48,2</w:t>
      </w:r>
      <w:r w:rsidRPr="00DE1DD0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</w:t>
      </w:r>
      <w:r>
        <w:t xml:space="preserve">posadzki oraz ok. </w:t>
      </w:r>
      <w:r w:rsidR="00E679F7">
        <w:t>28</w:t>
      </w:r>
      <w:r>
        <w:t xml:space="preserve"> </w:t>
      </w:r>
      <w:proofErr w:type="spellStart"/>
      <w:r>
        <w:t>mb</w:t>
      </w:r>
      <w:proofErr w:type="spellEnd"/>
      <w:r>
        <w:t xml:space="preserve"> cokołu z wykładziny PVC </w:t>
      </w:r>
      <w:r w:rsidRPr="00A14B12">
        <w:rPr>
          <w:rFonts w:cstheme="minorHAnsi"/>
        </w:rPr>
        <w:t xml:space="preserve">– informacja ma charakter jedynie poglądowy i nie </w:t>
      </w:r>
      <w:r w:rsidR="008E2F6D">
        <w:rPr>
          <w:rFonts w:cstheme="minorHAnsi"/>
        </w:rPr>
        <w:t>powinna</w:t>
      </w:r>
      <w:r w:rsidRPr="00A14B12">
        <w:rPr>
          <w:rFonts w:cstheme="minorHAnsi"/>
        </w:rPr>
        <w:t xml:space="preserve"> być brana pod uwagę do przygotowania kalkulacji oferty</w:t>
      </w:r>
      <w:r w:rsidR="008E2F6D">
        <w:rPr>
          <w:rFonts w:cstheme="minorHAnsi"/>
        </w:rPr>
        <w:t>, zaleca się dokonanie wizji lokalnej oraz własnych pomiarów.</w:t>
      </w:r>
    </w:p>
    <w:p w14:paraId="10807B71" w14:textId="77777777" w:rsidR="004978CF" w:rsidRDefault="004978CF" w:rsidP="005E7519">
      <w:pPr>
        <w:rPr>
          <w:b/>
          <w:bCs/>
          <w:sz w:val="23"/>
          <w:szCs w:val="23"/>
        </w:rPr>
      </w:pPr>
    </w:p>
    <w:p w14:paraId="76AB27F9" w14:textId="67D92580" w:rsidR="00C54D22" w:rsidRPr="005E7519" w:rsidRDefault="00C54D22" w:rsidP="005E7519">
      <w:pPr>
        <w:rPr>
          <w:b/>
          <w:bCs/>
          <w:sz w:val="23"/>
          <w:szCs w:val="23"/>
        </w:rPr>
      </w:pPr>
      <w:r w:rsidRPr="005E7519">
        <w:rPr>
          <w:b/>
          <w:bCs/>
          <w:sz w:val="23"/>
          <w:szCs w:val="23"/>
        </w:rPr>
        <w:t>I Piętro</w:t>
      </w:r>
    </w:p>
    <w:p w14:paraId="20223444" w14:textId="77777777" w:rsidR="00C54D22" w:rsidRPr="009317E0" w:rsidRDefault="00C54D22" w:rsidP="00C54D22">
      <w:pPr>
        <w:jc w:val="both"/>
        <w:rPr>
          <w:b/>
          <w:bCs/>
          <w:sz w:val="23"/>
          <w:szCs w:val="23"/>
        </w:rPr>
      </w:pPr>
      <w:r w:rsidRPr="009317E0">
        <w:rPr>
          <w:b/>
          <w:bCs/>
          <w:sz w:val="23"/>
          <w:szCs w:val="23"/>
        </w:rPr>
        <w:t xml:space="preserve">Posadzka: </w:t>
      </w:r>
    </w:p>
    <w:p w14:paraId="5B3BE985" w14:textId="77777777" w:rsidR="00C54D22" w:rsidRDefault="00C54D22" w:rsidP="00C54D22">
      <w:pPr>
        <w:pStyle w:val="Akapitzlist"/>
        <w:numPr>
          <w:ilvl w:val="0"/>
          <w:numId w:val="2"/>
        </w:numPr>
        <w:jc w:val="both"/>
      </w:pPr>
      <w:r w:rsidRPr="00502E63">
        <w:t xml:space="preserve">Demontaż istniejących okładzin </w:t>
      </w:r>
      <w:r>
        <w:t>podłogowych.</w:t>
      </w:r>
    </w:p>
    <w:p w14:paraId="247A84D6" w14:textId="169B2985" w:rsidR="00C54D22" w:rsidRDefault="00C54D22" w:rsidP="00C54D22">
      <w:pPr>
        <w:pStyle w:val="Akapitzlist"/>
        <w:numPr>
          <w:ilvl w:val="0"/>
          <w:numId w:val="2"/>
        </w:numPr>
        <w:jc w:val="both"/>
      </w:pPr>
      <w:r>
        <w:t xml:space="preserve">Odtworzenie podłogi na legarach, nawierzchniowo płyta </w:t>
      </w:r>
      <w:r w:rsidR="003142F2">
        <w:t>OSB</w:t>
      </w:r>
      <w:r>
        <w:t xml:space="preserve"> o grubości 35 mm (łączenie płyt spasowane krawędziami).</w:t>
      </w:r>
    </w:p>
    <w:p w14:paraId="0B46C057" w14:textId="10631D9D" w:rsidR="00C54D22" w:rsidRDefault="00C54D22" w:rsidP="00C54D22">
      <w:pPr>
        <w:pStyle w:val="Akapitzlist"/>
        <w:numPr>
          <w:ilvl w:val="0"/>
          <w:numId w:val="2"/>
        </w:numPr>
        <w:jc w:val="both"/>
      </w:pPr>
      <w:r>
        <w:t xml:space="preserve">Montaż </w:t>
      </w:r>
      <w:r w:rsidRPr="009317E0">
        <w:t>wykładzin</w:t>
      </w:r>
      <w:r>
        <w:t>y</w:t>
      </w:r>
      <w:r w:rsidRPr="009317E0">
        <w:t xml:space="preserve"> rulonow</w:t>
      </w:r>
      <w:r>
        <w:t>ej</w:t>
      </w:r>
      <w:r w:rsidRPr="009317E0">
        <w:t xml:space="preserve"> PVC podłogow</w:t>
      </w:r>
      <w:r>
        <w:t>ej</w:t>
      </w:r>
      <w:r w:rsidRPr="009317E0">
        <w:t xml:space="preserve"> homogeniczn</w:t>
      </w:r>
      <w:r>
        <w:t xml:space="preserve">ej wraz z cokołem </w:t>
      </w:r>
      <w:r w:rsidR="00196FB2">
        <w:t xml:space="preserve">10 </w:t>
      </w:r>
      <w:r>
        <w:t>cm (</w:t>
      </w:r>
      <w:r w:rsidRPr="009317E0">
        <w:t xml:space="preserve">prefabrykowane narożniki cokołowe wewnętrzne i zewnętrzne i listwy </w:t>
      </w:r>
      <w:proofErr w:type="spellStart"/>
      <w:r w:rsidRPr="009317E0">
        <w:t>wyobleniowe</w:t>
      </w:r>
      <w:proofErr w:type="spellEnd"/>
      <w:r w:rsidRPr="009317E0">
        <w:t>, jako elementy systemu</w:t>
      </w:r>
      <w:r>
        <w:t>)</w:t>
      </w:r>
      <w:r w:rsidR="005D17DD">
        <w:t>, w Sali informatycznej wykładzina antystatyczna z uziemieniem</w:t>
      </w:r>
      <w:r w:rsidR="007230A8">
        <w:t xml:space="preserve"> (podłączenie do uziemienia w zakresie </w:t>
      </w:r>
      <w:r w:rsidR="00122B11">
        <w:t>W</w:t>
      </w:r>
      <w:r w:rsidR="007230A8">
        <w:t>ykonawcy)</w:t>
      </w:r>
      <w:r>
        <w:t xml:space="preserve">. </w:t>
      </w:r>
      <w:r w:rsidRPr="009317E0">
        <w:t>Kolorystyka do uzgodnienia z</w:t>
      </w:r>
      <w:r>
        <w:t> </w:t>
      </w:r>
      <w:r w:rsidRPr="009317E0">
        <w:t>Zamawiającym</w:t>
      </w:r>
      <w:r>
        <w:t>.</w:t>
      </w:r>
    </w:p>
    <w:p w14:paraId="244E0A1B" w14:textId="77777777" w:rsidR="005206E4" w:rsidRDefault="005206E4" w:rsidP="005206E4">
      <w:pPr>
        <w:pStyle w:val="Akapitzlist"/>
        <w:numPr>
          <w:ilvl w:val="0"/>
          <w:numId w:val="2"/>
        </w:numPr>
        <w:jc w:val="both"/>
      </w:pPr>
      <w:r>
        <w:t>U</w:t>
      </w:r>
      <w:r w:rsidRPr="00954C8D">
        <w:t>sunięcie odpadów pozostałych z prac rozbiórkowych - Wykonawca wywiezie i zutylizuje we własnym zakresie</w:t>
      </w:r>
      <w:r>
        <w:t>.</w:t>
      </w:r>
    </w:p>
    <w:p w14:paraId="26D71504" w14:textId="77777777" w:rsidR="005206E4" w:rsidRPr="009317E0" w:rsidRDefault="005206E4" w:rsidP="005206E4">
      <w:pPr>
        <w:pStyle w:val="Akapitzlist"/>
        <w:jc w:val="both"/>
      </w:pPr>
    </w:p>
    <w:p w14:paraId="1C039D75" w14:textId="77777777" w:rsidR="00C54D22" w:rsidRDefault="00C54D22" w:rsidP="00C54D22">
      <w:r>
        <w:t>Uwaga:</w:t>
      </w:r>
    </w:p>
    <w:p w14:paraId="51BC5CF5" w14:textId="074207F5" w:rsidR="00C54D22" w:rsidRDefault="00C54D22" w:rsidP="00C54D22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pomieszczenia: </w:t>
      </w:r>
    </w:p>
    <w:p w14:paraId="11AD12D5" w14:textId="1EBA3923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Sekretariat 17,</w:t>
      </w:r>
      <w:r w:rsidR="005D17DD">
        <w:t>20</w:t>
      </w:r>
      <w:r>
        <w:t xml:space="preserve"> m2</w:t>
      </w:r>
    </w:p>
    <w:p w14:paraId="4013465A" w14:textId="3DA5B66A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Pokój dyrektora 19,</w:t>
      </w:r>
      <w:r w:rsidR="005D17DD">
        <w:t>3</w:t>
      </w:r>
      <w:r>
        <w:t>9 m2</w:t>
      </w:r>
    </w:p>
    <w:p w14:paraId="15708FE9" w14:textId="4AF1C4F9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Sala lekcyjna 44,</w:t>
      </w:r>
      <w:r w:rsidR="005D17DD">
        <w:t>75</w:t>
      </w:r>
      <w:r>
        <w:t xml:space="preserve"> m2</w:t>
      </w:r>
    </w:p>
    <w:p w14:paraId="17DBCB7B" w14:textId="4412DC84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Sala lekcyjna 17,00 m2</w:t>
      </w:r>
    </w:p>
    <w:p w14:paraId="5200EC97" w14:textId="78D4F97B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Sala lekcyjna 22,00 m2</w:t>
      </w:r>
    </w:p>
    <w:p w14:paraId="002E61E8" w14:textId="6C0A5256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Sala lekcyjna</w:t>
      </w:r>
      <w:r w:rsidR="005D17DD">
        <w:t xml:space="preserve"> - informatyczna</w:t>
      </w:r>
      <w:r>
        <w:t xml:space="preserve"> </w:t>
      </w:r>
      <w:r w:rsidR="005D17DD">
        <w:t>20,91</w:t>
      </w:r>
      <w:r>
        <w:t xml:space="preserve"> m2</w:t>
      </w:r>
    </w:p>
    <w:p w14:paraId="3AF27070" w14:textId="0C846DE8" w:rsidR="00C54D22" w:rsidRDefault="00C54D22" w:rsidP="00C54D22">
      <w:pPr>
        <w:pStyle w:val="Akapitzlist"/>
        <w:numPr>
          <w:ilvl w:val="0"/>
          <w:numId w:val="4"/>
        </w:numPr>
        <w:jc w:val="both"/>
      </w:pPr>
      <w:r>
        <w:t>Sala lekcyjna 15,</w:t>
      </w:r>
      <w:r w:rsidR="005D17DD">
        <w:t>27</w:t>
      </w:r>
      <w:r>
        <w:t xml:space="preserve"> m2</w:t>
      </w:r>
    </w:p>
    <w:p w14:paraId="1EA9AB69" w14:textId="2967D1C6" w:rsidR="00954C8D" w:rsidRPr="00A14B12" w:rsidRDefault="00954C8D" w:rsidP="00954C8D">
      <w:pPr>
        <w:jc w:val="both"/>
        <w:rPr>
          <w:rFonts w:cstheme="minorHAnsi"/>
        </w:rPr>
      </w:pPr>
      <w:r w:rsidRPr="009A246A">
        <w:rPr>
          <w:rFonts w:cstheme="minorHAnsi"/>
        </w:rPr>
        <w:t>Ok</w:t>
      </w:r>
      <w:r w:rsidRPr="00DE1DD0">
        <w:rPr>
          <w:rFonts w:cstheme="minorHAnsi"/>
        </w:rPr>
        <w:t xml:space="preserve">. </w:t>
      </w:r>
      <w:r w:rsidR="00A91CAF">
        <w:rPr>
          <w:rFonts w:cstheme="minorHAnsi"/>
        </w:rPr>
        <w:t>135,7</w:t>
      </w:r>
      <w:r w:rsidRPr="00DE1DD0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</w:t>
      </w:r>
      <w:r>
        <w:t xml:space="preserve">posadzki oraz ok. </w:t>
      </w:r>
      <w:r w:rsidR="00A91CAF">
        <w:t>118</w:t>
      </w:r>
      <w:r>
        <w:t xml:space="preserve"> </w:t>
      </w:r>
      <w:proofErr w:type="spellStart"/>
      <w:r>
        <w:t>mb</w:t>
      </w:r>
      <w:proofErr w:type="spellEnd"/>
      <w:r>
        <w:t xml:space="preserve"> cokołu z wykładziny PVC</w:t>
      </w:r>
      <w:r w:rsidR="00A91CAF">
        <w:t xml:space="preserve"> + </w:t>
      </w:r>
      <w:r w:rsidR="00A91CAF" w:rsidRPr="009A246A">
        <w:rPr>
          <w:rFonts w:cstheme="minorHAnsi"/>
        </w:rPr>
        <w:t>Ok</w:t>
      </w:r>
      <w:r w:rsidR="00A91CAF" w:rsidRPr="00DE1DD0">
        <w:rPr>
          <w:rFonts w:cstheme="minorHAnsi"/>
        </w:rPr>
        <w:t xml:space="preserve">. </w:t>
      </w:r>
      <w:r w:rsidR="00A91CAF">
        <w:rPr>
          <w:rFonts w:cstheme="minorHAnsi"/>
        </w:rPr>
        <w:t>21</w:t>
      </w:r>
      <w:r w:rsidR="00A91CAF" w:rsidRPr="00DE1DD0">
        <w:rPr>
          <w:rFonts w:cstheme="minorHAnsi"/>
        </w:rPr>
        <w:t xml:space="preserve"> m2</w:t>
      </w:r>
      <w:r w:rsidR="00A91CAF" w:rsidRPr="00A14B12">
        <w:rPr>
          <w:rFonts w:cstheme="minorHAnsi"/>
        </w:rPr>
        <w:t xml:space="preserve"> </w:t>
      </w:r>
      <w:r w:rsidR="00A91CAF">
        <w:t xml:space="preserve">posadzki z wykładziny antystatycznej oraz ok. </w:t>
      </w:r>
      <w:r w:rsidR="00A91CAF" w:rsidRPr="00A91CAF">
        <w:t>19</w:t>
      </w:r>
      <w:r w:rsidR="00A91CAF">
        <w:t xml:space="preserve"> </w:t>
      </w:r>
      <w:proofErr w:type="spellStart"/>
      <w:r w:rsidR="00A91CAF">
        <w:t>mb</w:t>
      </w:r>
      <w:proofErr w:type="spellEnd"/>
      <w:r w:rsidR="00A91CAF">
        <w:t xml:space="preserve"> cokołu z wykładziny antystatycznej</w:t>
      </w:r>
      <w:r>
        <w:t xml:space="preserve"> </w:t>
      </w:r>
      <w:r w:rsidRPr="00A14B12">
        <w:rPr>
          <w:rFonts w:cstheme="minorHAnsi"/>
        </w:rPr>
        <w:t xml:space="preserve">– informacja ma charakter jedynie </w:t>
      </w:r>
      <w:r w:rsidRPr="00A14B12">
        <w:rPr>
          <w:rFonts w:cstheme="minorHAnsi"/>
        </w:rPr>
        <w:lastRenderedPageBreak/>
        <w:t xml:space="preserve">poglądowy i nie </w:t>
      </w:r>
      <w:r w:rsidR="008E2F6D">
        <w:rPr>
          <w:rFonts w:cstheme="minorHAnsi"/>
        </w:rPr>
        <w:t>powinna</w:t>
      </w:r>
      <w:r w:rsidRPr="00A14B12">
        <w:rPr>
          <w:rFonts w:cstheme="minorHAnsi"/>
        </w:rPr>
        <w:t xml:space="preserve"> być brana pod uwagę do przygotowania kalkulacji oferty</w:t>
      </w:r>
      <w:r w:rsidR="008E2F6D">
        <w:rPr>
          <w:rFonts w:cstheme="minorHAnsi"/>
        </w:rPr>
        <w:t xml:space="preserve">, zaleca się dokonanie wizji lokalnej oraz własnych pomiarów. </w:t>
      </w:r>
    </w:p>
    <w:p w14:paraId="37DD61F6" w14:textId="77777777" w:rsidR="00C54D22" w:rsidRDefault="00C54D22" w:rsidP="00C54D22"/>
    <w:p w14:paraId="4303ED63" w14:textId="77777777" w:rsidR="00C54D22" w:rsidRDefault="00C54D22" w:rsidP="00C54D22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C471FBA" w14:textId="77777777" w:rsidR="00B4172E" w:rsidRPr="00B4172E" w:rsidRDefault="00B4172E" w:rsidP="00B4172E">
      <w:pPr>
        <w:rPr>
          <w:sz w:val="23"/>
          <w:szCs w:val="23"/>
        </w:rPr>
      </w:pPr>
      <w:r w:rsidRPr="00B4172E">
        <w:rPr>
          <w:b/>
          <w:bCs/>
          <w:sz w:val="23"/>
          <w:szCs w:val="23"/>
        </w:rPr>
        <w:t xml:space="preserve">Wykładzina PVC </w:t>
      </w:r>
      <w:r w:rsidRPr="00B4172E">
        <w:rPr>
          <w:sz w:val="23"/>
          <w:szCs w:val="23"/>
        </w:rPr>
        <w:t xml:space="preserve">homogeniczna na przykład: </w:t>
      </w:r>
      <w:proofErr w:type="spellStart"/>
      <w:r w:rsidRPr="00B4172E">
        <w:rPr>
          <w:sz w:val="23"/>
          <w:szCs w:val="23"/>
        </w:rPr>
        <w:t>Tarkett</w:t>
      </w:r>
      <w:proofErr w:type="spellEnd"/>
      <w:r w:rsidRPr="00B4172E">
        <w:rPr>
          <w:sz w:val="23"/>
          <w:szCs w:val="23"/>
        </w:rPr>
        <w:t xml:space="preserve">  </w:t>
      </w:r>
      <w:proofErr w:type="spellStart"/>
      <w:r w:rsidRPr="00B4172E">
        <w:rPr>
          <w:sz w:val="23"/>
          <w:szCs w:val="23"/>
        </w:rPr>
        <w:t>iQ</w:t>
      </w:r>
      <w:proofErr w:type="spellEnd"/>
      <w:r w:rsidRPr="00B4172E">
        <w:rPr>
          <w:sz w:val="23"/>
          <w:szCs w:val="23"/>
        </w:rPr>
        <w:t xml:space="preserve"> Granit niewymagająca woskowania ani pastowania przez całe życie produktu </w:t>
      </w:r>
      <w:r w:rsidRPr="00B4172E">
        <w:rPr>
          <w:sz w:val="23"/>
          <w:szCs w:val="23"/>
          <w:u w:val="single"/>
        </w:rPr>
        <w:t>lub równoważna</w:t>
      </w:r>
      <w:r w:rsidRPr="00B4172E">
        <w:rPr>
          <w:sz w:val="23"/>
          <w:szCs w:val="23"/>
        </w:rPr>
        <w:t xml:space="preserve"> o parametrach:</w:t>
      </w:r>
    </w:p>
    <w:p w14:paraId="2F990853" w14:textId="1EDB87F3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klasa użytkowa wg ISO 10574 (EN 685): 34/43,</w:t>
      </w:r>
    </w:p>
    <w:p w14:paraId="1CE12542" w14:textId="4D73D8FB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Typ wykładziny  wg ISO 10581: TYP.I,</w:t>
      </w:r>
    </w:p>
    <w:p w14:paraId="045F04EF" w14:textId="7A81D371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Grubość całkowita wykładziny wg ISO 24346 (EN 428): 2.00 mm,</w:t>
      </w:r>
    </w:p>
    <w:p w14:paraId="4C4D01E4" w14:textId="598B2B5D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Grubość warstwy użytkowej wg ISO 24340 (EN 429): 2.00 mm,</w:t>
      </w:r>
    </w:p>
    <w:p w14:paraId="414E6317" w14:textId="1040ADB9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Waga całkowita wg ISO 23997 (EN 430): 2800 g/m2,</w:t>
      </w:r>
    </w:p>
    <w:p w14:paraId="773C4C55" w14:textId="0E060042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Wgniecenie resztkowe wg ISO 24343-1 (EN 433):  0.02 mm,</w:t>
      </w:r>
    </w:p>
    <w:p w14:paraId="5F49570E" w14:textId="3F4799BC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zabezpieczenie powierzchni: unikalna technologia odnowy powierzchni poprzez polerowanie na sucho,</w:t>
      </w:r>
    </w:p>
    <w:p w14:paraId="1B9DAFCC" w14:textId="3F09E1EB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Całkowita emisja LZO: &lt; 10 µg/m3 po 28 dniach,</w:t>
      </w:r>
    </w:p>
    <w:p w14:paraId="0B6DD451" w14:textId="4509F525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właściwości elektrostatyczne wg EN 1815: &lt;2kV,</w:t>
      </w:r>
    </w:p>
    <w:p w14:paraId="6036C4E1" w14:textId="09C4AA04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właściwości antypoślizgowe  wg DIN 51130:  R9,  EN 13893: ≥0.3,</w:t>
      </w:r>
    </w:p>
    <w:p w14:paraId="302BCAF9" w14:textId="1A4CDCBD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stabilność wymiarowa wg EN 434: ≤0.40%,</w:t>
      </w:r>
    </w:p>
    <w:p w14:paraId="1B168721" w14:textId="1D36C5A0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>dobra odporność chemiczna,</w:t>
      </w:r>
    </w:p>
    <w:p w14:paraId="4A4ABA34" w14:textId="44822103" w:rsidR="00B4172E" w:rsidRPr="00B4172E" w:rsidRDefault="00B4172E" w:rsidP="00B4172E">
      <w:pPr>
        <w:pStyle w:val="Bezodstpw"/>
        <w:numPr>
          <w:ilvl w:val="0"/>
          <w:numId w:val="8"/>
        </w:numPr>
      </w:pPr>
      <w:r w:rsidRPr="00B4172E">
        <w:t xml:space="preserve">klasa palności EN 13501-1: </w:t>
      </w:r>
      <w:proofErr w:type="spellStart"/>
      <w:r w:rsidRPr="00B4172E">
        <w:t>Bfl</w:t>
      </w:r>
      <w:proofErr w:type="spellEnd"/>
      <w:r w:rsidRPr="00B4172E">
        <w:t xml:space="preserve"> s1</w:t>
      </w:r>
    </w:p>
    <w:p w14:paraId="6F65E385" w14:textId="2FD64617" w:rsidR="00B4172E" w:rsidRDefault="00B4172E" w:rsidP="00B4172E">
      <w:pPr>
        <w:rPr>
          <w:sz w:val="23"/>
          <w:szCs w:val="23"/>
        </w:rPr>
      </w:pPr>
      <w:r w:rsidRPr="00B4172E">
        <w:rPr>
          <w:sz w:val="23"/>
          <w:szCs w:val="23"/>
        </w:rPr>
        <w:t>Wykładzina musi być przyklejona na podłożu suchym dla podkładów cementowych &lt;2% CCM (ogrzewanie podłogowe &lt;1,8%), czystym równym 2mm/2m. Zainstalowana zgodnie z zaleceniami producenta.</w:t>
      </w:r>
    </w:p>
    <w:p w14:paraId="5DD46013" w14:textId="77777777" w:rsidR="003073F8" w:rsidRDefault="003073F8" w:rsidP="003073F8">
      <w:pPr>
        <w:rPr>
          <w:sz w:val="23"/>
          <w:szCs w:val="23"/>
        </w:rPr>
      </w:pPr>
      <w:r w:rsidRPr="00B4172E">
        <w:rPr>
          <w:b/>
          <w:bCs/>
          <w:sz w:val="23"/>
          <w:szCs w:val="23"/>
        </w:rPr>
        <w:t xml:space="preserve">Wykładzina PVC </w:t>
      </w:r>
      <w:r>
        <w:rPr>
          <w:b/>
          <w:bCs/>
          <w:sz w:val="23"/>
          <w:szCs w:val="23"/>
        </w:rPr>
        <w:t xml:space="preserve">antystatyczna </w:t>
      </w:r>
      <w:r w:rsidRPr="00B4172E">
        <w:rPr>
          <w:sz w:val="23"/>
          <w:szCs w:val="23"/>
        </w:rPr>
        <w:t xml:space="preserve">homogeniczna na przykład: </w:t>
      </w:r>
      <w:proofErr w:type="spellStart"/>
      <w:r w:rsidRPr="00B4172E">
        <w:rPr>
          <w:sz w:val="23"/>
          <w:szCs w:val="23"/>
        </w:rPr>
        <w:t>Tarkett</w:t>
      </w:r>
      <w:proofErr w:type="spellEnd"/>
      <w:r w:rsidRPr="00B4172E">
        <w:rPr>
          <w:sz w:val="23"/>
          <w:szCs w:val="23"/>
        </w:rPr>
        <w:t xml:space="preserve">  </w:t>
      </w:r>
      <w:proofErr w:type="spellStart"/>
      <w:r w:rsidRPr="00B4172E">
        <w:rPr>
          <w:sz w:val="23"/>
          <w:szCs w:val="23"/>
        </w:rPr>
        <w:t>iQ</w:t>
      </w:r>
      <w:proofErr w:type="spellEnd"/>
      <w:r w:rsidRPr="00B4172E">
        <w:rPr>
          <w:sz w:val="23"/>
          <w:szCs w:val="23"/>
        </w:rPr>
        <w:t xml:space="preserve"> Granit</w:t>
      </w:r>
      <w:r>
        <w:rPr>
          <w:sz w:val="23"/>
          <w:szCs w:val="23"/>
        </w:rPr>
        <w:t xml:space="preserve"> SD </w:t>
      </w:r>
      <w:r>
        <w:t>trwale rozpraszająca ładunki elektrostatyczne,</w:t>
      </w:r>
      <w:r w:rsidRPr="00CD5099">
        <w:rPr>
          <w:sz w:val="23"/>
          <w:szCs w:val="23"/>
        </w:rPr>
        <w:t xml:space="preserve"> </w:t>
      </w:r>
      <w:r w:rsidRPr="00B4172E">
        <w:rPr>
          <w:sz w:val="23"/>
          <w:szCs w:val="23"/>
        </w:rPr>
        <w:t xml:space="preserve">niewymagająca woskowania ani pastowania przez całe życie produktu </w:t>
      </w:r>
      <w:r w:rsidRPr="00B4172E">
        <w:rPr>
          <w:sz w:val="23"/>
          <w:szCs w:val="23"/>
          <w:u w:val="single"/>
        </w:rPr>
        <w:t>lub równoważna</w:t>
      </w:r>
      <w:r w:rsidRPr="00B4172E">
        <w:rPr>
          <w:sz w:val="23"/>
          <w:szCs w:val="23"/>
        </w:rPr>
        <w:t xml:space="preserve"> o parametrach</w:t>
      </w:r>
      <w:r>
        <w:rPr>
          <w:sz w:val="23"/>
          <w:szCs w:val="23"/>
        </w:rPr>
        <w:t xml:space="preserve"> nie gorszych niż</w:t>
      </w:r>
      <w:r w:rsidRPr="00B4172E">
        <w:rPr>
          <w:sz w:val="23"/>
          <w:szCs w:val="23"/>
        </w:rPr>
        <w:t>:</w:t>
      </w:r>
    </w:p>
    <w:p w14:paraId="3776AC71" w14:textId="77777777" w:rsidR="003073F8" w:rsidRPr="003D7FF6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 xml:space="preserve">Typ produktu wg ISO </w:t>
      </w:r>
      <w:proofErr w:type="spellStart"/>
      <w:r w:rsidRPr="003D7FF6">
        <w:rPr>
          <w:sz w:val="23"/>
          <w:szCs w:val="23"/>
        </w:rPr>
        <w:t>ISO</w:t>
      </w:r>
      <w:proofErr w:type="spellEnd"/>
      <w:r w:rsidRPr="003D7FF6">
        <w:rPr>
          <w:sz w:val="23"/>
          <w:szCs w:val="23"/>
        </w:rPr>
        <w:t xml:space="preserve"> 10581 Rozpraszająca homogeniczna wykładzina winylowa</w:t>
      </w:r>
    </w:p>
    <w:p w14:paraId="5EC24856" w14:textId="77777777" w:rsidR="003073F8" w:rsidRPr="003D7FF6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>Zawartość spoiwa ISO 10581 Typ I</w:t>
      </w:r>
    </w:p>
    <w:p w14:paraId="5E5DEA8D" w14:textId="77777777" w:rsidR="003073F8" w:rsidRPr="003D7FF6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>Klasyfikacja obiektowa ISO 10874 34 Bardzo intensywne natężenie ruchu</w:t>
      </w:r>
    </w:p>
    <w:p w14:paraId="53FBFEDC" w14:textId="77777777" w:rsidR="003073F8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3D7FF6">
        <w:rPr>
          <w:sz w:val="23"/>
          <w:szCs w:val="23"/>
        </w:rPr>
        <w:t>Klasyfikacja przemysłowa ISO 10874 43 Intensywne natężenie ruchu</w:t>
      </w:r>
    </w:p>
    <w:p w14:paraId="056D1D62" w14:textId="77777777" w:rsidR="003073F8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Grubość całkowita wykładziny wg ISO 24346 (EN 428): 2.00 mm,</w:t>
      </w:r>
    </w:p>
    <w:p w14:paraId="460CFBD0" w14:textId="77777777" w:rsidR="003073F8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Grubość warstwy użytkowej wg ISO 24340 (EN 429): 2.00 mm,</w:t>
      </w:r>
    </w:p>
    <w:p w14:paraId="7B2531C7" w14:textId="77777777" w:rsidR="003073F8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Waga całkowita wg ISO 23997 (EN 430): 2800 g/m2,</w:t>
      </w:r>
    </w:p>
    <w:p w14:paraId="5CF3899D" w14:textId="77777777" w:rsidR="003073F8" w:rsidRPr="00DC4214" w:rsidRDefault="003073F8" w:rsidP="003073F8">
      <w:pPr>
        <w:pStyle w:val="Akapitzlist"/>
        <w:numPr>
          <w:ilvl w:val="0"/>
          <w:numId w:val="11"/>
        </w:numPr>
        <w:rPr>
          <w:sz w:val="23"/>
          <w:szCs w:val="23"/>
        </w:rPr>
      </w:pPr>
      <w:r w:rsidRPr="00DC4214">
        <w:rPr>
          <w:sz w:val="23"/>
          <w:szCs w:val="23"/>
        </w:rPr>
        <w:t>Wgniecenie resztkowe wg ISO 24343-1 (EN 433):  0.02 mm,</w:t>
      </w:r>
    </w:p>
    <w:p w14:paraId="05F342A7" w14:textId="77777777" w:rsidR="003073F8" w:rsidRPr="00CD5099" w:rsidRDefault="003073F8" w:rsidP="003073F8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Antypoślizgowość </w:t>
      </w:r>
      <w:r w:rsidRPr="00CD5099">
        <w:rPr>
          <w:sz w:val="23"/>
          <w:szCs w:val="23"/>
        </w:rPr>
        <w:tab/>
        <w:t xml:space="preserve">DIN 51130 </w:t>
      </w:r>
      <w:r w:rsidRPr="00CD5099">
        <w:rPr>
          <w:sz w:val="23"/>
          <w:szCs w:val="23"/>
        </w:rPr>
        <w:tab/>
        <w:t>R9</w:t>
      </w:r>
    </w:p>
    <w:p w14:paraId="6050A262" w14:textId="77777777" w:rsidR="003073F8" w:rsidRPr="00CD5099" w:rsidRDefault="003073F8" w:rsidP="003073F8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Antypoślizgowość </w:t>
      </w:r>
      <w:r w:rsidRPr="00CD5099">
        <w:rPr>
          <w:sz w:val="23"/>
          <w:szCs w:val="23"/>
        </w:rPr>
        <w:tab/>
        <w:t xml:space="preserve">BS 7976-2 </w:t>
      </w:r>
      <w:r w:rsidRPr="00CD5099">
        <w:rPr>
          <w:sz w:val="23"/>
          <w:szCs w:val="23"/>
        </w:rPr>
        <w:tab/>
        <w:t>PVT &gt;=36 -Niskie ryzyko poślizgu</w:t>
      </w:r>
    </w:p>
    <w:p w14:paraId="10727FC4" w14:textId="77777777" w:rsidR="003073F8" w:rsidRPr="00CD5099" w:rsidRDefault="003073F8" w:rsidP="003073F8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Izolacja elektryczna </w:t>
      </w:r>
      <w:r w:rsidRPr="00CD5099">
        <w:rPr>
          <w:sz w:val="23"/>
          <w:szCs w:val="23"/>
        </w:rPr>
        <w:tab/>
        <w:t xml:space="preserve">VDE0100, Part 600 </w:t>
      </w:r>
      <w:r w:rsidRPr="00CD5099">
        <w:rPr>
          <w:sz w:val="23"/>
          <w:szCs w:val="23"/>
        </w:rPr>
        <w:tab/>
      </w:r>
      <w:proofErr w:type="spellStart"/>
      <w:r w:rsidRPr="00CD5099">
        <w:rPr>
          <w:sz w:val="23"/>
          <w:szCs w:val="23"/>
        </w:rPr>
        <w:t>Ri</w:t>
      </w:r>
      <w:proofErr w:type="spellEnd"/>
      <w:r w:rsidRPr="00CD5099">
        <w:rPr>
          <w:sz w:val="23"/>
          <w:szCs w:val="23"/>
        </w:rPr>
        <w:t xml:space="preserve"> ≥ 5x10⁴Ohm</w:t>
      </w:r>
    </w:p>
    <w:p w14:paraId="139C46D7" w14:textId="77777777" w:rsidR="003073F8" w:rsidRPr="00CD5099" w:rsidRDefault="003073F8" w:rsidP="003073F8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Opór elektryczny </w:t>
      </w:r>
      <w:r w:rsidRPr="00CD5099">
        <w:rPr>
          <w:sz w:val="23"/>
          <w:szCs w:val="23"/>
        </w:rPr>
        <w:tab/>
        <w:t>ESD-</w:t>
      </w:r>
      <w:proofErr w:type="spellStart"/>
      <w:r w:rsidRPr="00CD5099">
        <w:rPr>
          <w:sz w:val="23"/>
          <w:szCs w:val="23"/>
        </w:rPr>
        <w:t>approval</w:t>
      </w:r>
      <w:proofErr w:type="spellEnd"/>
      <w:r w:rsidRPr="00CD5099">
        <w:rPr>
          <w:sz w:val="23"/>
          <w:szCs w:val="23"/>
        </w:rPr>
        <w:t xml:space="preserve"> SP </w:t>
      </w:r>
      <w:proofErr w:type="spellStart"/>
      <w:r w:rsidRPr="00CD5099">
        <w:rPr>
          <w:sz w:val="23"/>
          <w:szCs w:val="23"/>
        </w:rPr>
        <w:t>method</w:t>
      </w:r>
      <w:proofErr w:type="spellEnd"/>
      <w:r w:rsidRPr="00CD5099">
        <w:rPr>
          <w:sz w:val="23"/>
          <w:szCs w:val="23"/>
        </w:rPr>
        <w:t xml:space="preserve"> 2472 </w:t>
      </w:r>
      <w:r w:rsidRPr="00CD5099">
        <w:rPr>
          <w:sz w:val="23"/>
          <w:szCs w:val="23"/>
        </w:rPr>
        <w:tab/>
        <w:t xml:space="preserve">R ≤ 10⁹ </w:t>
      </w:r>
      <w:proofErr w:type="spellStart"/>
      <w:r w:rsidRPr="00CD5099">
        <w:rPr>
          <w:sz w:val="23"/>
          <w:szCs w:val="23"/>
        </w:rPr>
        <w:t>Ohms</w:t>
      </w:r>
      <w:proofErr w:type="spellEnd"/>
    </w:p>
    <w:p w14:paraId="6D566844" w14:textId="77777777" w:rsidR="003073F8" w:rsidRPr="00CD5099" w:rsidRDefault="003073F8" w:rsidP="003073F8">
      <w:pPr>
        <w:pStyle w:val="Akapitzlist"/>
        <w:numPr>
          <w:ilvl w:val="0"/>
          <w:numId w:val="10"/>
        </w:numPr>
        <w:rPr>
          <w:sz w:val="23"/>
          <w:szCs w:val="23"/>
        </w:rPr>
      </w:pPr>
      <w:r w:rsidRPr="00CD5099">
        <w:rPr>
          <w:sz w:val="23"/>
          <w:szCs w:val="23"/>
        </w:rPr>
        <w:t xml:space="preserve">Opór elektryczny </w:t>
      </w:r>
      <w:r w:rsidRPr="00CD5099">
        <w:rPr>
          <w:sz w:val="23"/>
          <w:szCs w:val="23"/>
        </w:rPr>
        <w:tab/>
        <w:t xml:space="preserve">EN 1081 </w:t>
      </w:r>
      <w:r w:rsidRPr="00CD5099">
        <w:rPr>
          <w:sz w:val="23"/>
          <w:szCs w:val="23"/>
        </w:rPr>
        <w:tab/>
        <w:t>R1 ≤10⁸ Ohm / R2 ≤10⁸ Ohm</w:t>
      </w:r>
    </w:p>
    <w:p w14:paraId="2C9EA95F" w14:textId="77777777" w:rsidR="003073F8" w:rsidRPr="00B4172E" w:rsidRDefault="003073F8" w:rsidP="00B4172E">
      <w:pPr>
        <w:rPr>
          <w:sz w:val="23"/>
          <w:szCs w:val="23"/>
        </w:rPr>
      </w:pPr>
    </w:p>
    <w:p w14:paraId="625A2F17" w14:textId="77777777" w:rsidR="009F3FE3" w:rsidRPr="00A14B12" w:rsidRDefault="009F3FE3" w:rsidP="009F3FE3">
      <w:pPr>
        <w:ind w:firstLine="708"/>
        <w:jc w:val="both"/>
        <w:rPr>
          <w:rFonts w:cstheme="minorHAnsi"/>
        </w:rPr>
      </w:pPr>
      <w:r w:rsidRPr="004A5F4D">
        <w:rPr>
          <w:rFonts w:cstheme="minorHAnsi"/>
        </w:rPr>
        <w:lastRenderedPageBreak/>
        <w:t>Wykonawca zapewni wszystkie niezbędne materiały budowlane, armatury i wyposażenie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nawet jeśli nie zostały wyszczególnione w niniejszym opisie przedmiotu zamówienia jeśli są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 xml:space="preserve">niezbędne do wykonania przedmiotu zamówienia np. silikon </w:t>
      </w:r>
      <w:r>
        <w:rPr>
          <w:rFonts w:cstheme="minorHAnsi"/>
        </w:rPr>
        <w:t>itp.</w:t>
      </w:r>
    </w:p>
    <w:p w14:paraId="656619C3" w14:textId="77777777" w:rsidR="009F3FE3" w:rsidRDefault="009F3FE3" w:rsidP="009F3FE3">
      <w:pPr>
        <w:ind w:firstLine="708"/>
        <w:rPr>
          <w:rFonts w:cstheme="minorHAnsi"/>
          <w:b/>
          <w:bCs/>
        </w:rPr>
      </w:pPr>
    </w:p>
    <w:p w14:paraId="1446A41D" w14:textId="2FF5024D" w:rsidR="009F3FE3" w:rsidRPr="004A3885" w:rsidRDefault="009F3FE3" w:rsidP="009F3FE3">
      <w:pPr>
        <w:ind w:firstLine="708"/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751299A4" w14:textId="77777777" w:rsidR="009F3FE3" w:rsidRPr="004A3885" w:rsidRDefault="009F3FE3" w:rsidP="009F3FE3">
      <w:pPr>
        <w:pStyle w:val="Bezodstpw"/>
        <w:numPr>
          <w:ilvl w:val="0"/>
          <w:numId w:val="9"/>
        </w:numPr>
        <w:jc w:val="both"/>
        <w:rPr>
          <w:rFonts w:cstheme="minorHAnsi"/>
        </w:rPr>
      </w:pPr>
      <w:r w:rsidRPr="004A388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659D0FC1" w14:textId="77777777" w:rsidR="009F3FE3" w:rsidRPr="004F378C" w:rsidRDefault="009F3FE3" w:rsidP="009F3FE3">
      <w:pPr>
        <w:pStyle w:val="Bezodstpw"/>
        <w:numPr>
          <w:ilvl w:val="0"/>
          <w:numId w:val="9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55723D99" w14:textId="77777777" w:rsidR="009F3FE3" w:rsidRPr="004F378C" w:rsidRDefault="009F3FE3" w:rsidP="009F3FE3">
      <w:pPr>
        <w:pStyle w:val="Bezodstpw"/>
        <w:numPr>
          <w:ilvl w:val="0"/>
          <w:numId w:val="9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1AB1F24C" w14:textId="77777777" w:rsidR="009F3FE3" w:rsidRPr="004F378C" w:rsidRDefault="009F3FE3" w:rsidP="009F3FE3">
      <w:pPr>
        <w:pStyle w:val="Bezodstpw"/>
        <w:numPr>
          <w:ilvl w:val="0"/>
          <w:numId w:val="9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37A90DAD" w14:textId="77777777" w:rsidR="009F3FE3" w:rsidRDefault="009F3FE3" w:rsidP="009F3FE3">
      <w:pPr>
        <w:pStyle w:val="Bezodstpw"/>
        <w:numPr>
          <w:ilvl w:val="0"/>
          <w:numId w:val="9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6B7E64EF" w14:textId="77777777" w:rsidR="009F3FE3" w:rsidRDefault="009F3FE3" w:rsidP="009F3FE3">
      <w:pPr>
        <w:pStyle w:val="Bezodstpw"/>
        <w:ind w:left="360"/>
        <w:rPr>
          <w:rFonts w:cstheme="minorHAnsi"/>
        </w:rPr>
      </w:pPr>
    </w:p>
    <w:p w14:paraId="6AF322C7" w14:textId="77777777" w:rsidR="009F3FE3" w:rsidRDefault="009F3FE3" w:rsidP="009F3FE3">
      <w:pPr>
        <w:ind w:firstLine="360"/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04858CF" w14:textId="77777777" w:rsidR="00B4172E" w:rsidRDefault="00B4172E" w:rsidP="00B4172E">
      <w:pPr>
        <w:ind w:firstLine="708"/>
      </w:pPr>
    </w:p>
    <w:p w14:paraId="08B6D2B3" w14:textId="4E6E8099" w:rsidR="00C54D22" w:rsidRDefault="00C54D22" w:rsidP="00B4172E">
      <w:pPr>
        <w:ind w:firstLine="708"/>
      </w:pPr>
      <w:r>
        <w:t xml:space="preserve">Do wykonania robót Wykonawca może użyć tylko materiały posiadające dokumenty dopuszczające je do stosowania w budownictwie na terenie Rzeczpospolitej Polskiej: </w:t>
      </w:r>
    </w:p>
    <w:p w14:paraId="68BDC76F" w14:textId="77777777" w:rsidR="00C54D22" w:rsidRDefault="00C54D22" w:rsidP="00C54D22">
      <w: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5398E62F" w14:textId="77777777" w:rsidR="00C54D22" w:rsidRDefault="00C54D22" w:rsidP="00C54D22">
      <w:r>
        <w:t xml:space="preserve">b) deklarację zgodności lub certyfikat zgodności z aprobatą techniczną w przypadku wyrobów, jeżeli nie są objęte certyfikacją określoną w pkt. a) i które spełniają wymogi ST. </w:t>
      </w:r>
    </w:p>
    <w:p w14:paraId="2BC37264" w14:textId="77777777" w:rsidR="00C54D22" w:rsidRDefault="00C54D22" w:rsidP="00C54D22">
      <w:r>
        <w:t xml:space="preserve">Zastosowane wyroby budowlane musza być zgodne z: </w:t>
      </w:r>
    </w:p>
    <w:p w14:paraId="04082D97" w14:textId="77777777" w:rsidR="00C54D22" w:rsidRDefault="00C54D22" w:rsidP="00C54D22">
      <w:r>
        <w:t>a) Rozporządzeniem PE i Rady 305/2011 (wyrób budowlany musi mieć Europejską Ocenę Techniczną - pojęcie "europejska aprobata techniczna" już nie istnieje od 2013 r. ).</w:t>
      </w:r>
    </w:p>
    <w:p w14:paraId="48C9A35E" w14:textId="77777777" w:rsidR="00C54D22" w:rsidRDefault="00C54D22" w:rsidP="00C54D22">
      <w:r>
        <w:t>b) Ustawą o wyrobach budowlanych</w:t>
      </w:r>
    </w:p>
    <w:p w14:paraId="7A8D18BF" w14:textId="77777777" w:rsidR="00C54D22" w:rsidRDefault="00C54D22" w:rsidP="00C54D22"/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</w:t>
      </w:r>
      <w:proofErr w:type="spellStart"/>
      <w:r>
        <w:t>późn</w:t>
      </w:r>
      <w:proofErr w:type="spellEnd"/>
      <w:r>
        <w:t>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 xml:space="preserve">Ustawa z dnia 7 lipca 1994 r. Prawo budowlane (Dz. U. z 2023 r. poz. 682 z </w:t>
      </w:r>
      <w:proofErr w:type="spellStart"/>
      <w:r>
        <w:t>późn</w:t>
      </w:r>
      <w:proofErr w:type="spellEnd"/>
      <w:r>
        <w:t>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lastRenderedPageBreak/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 xml:space="preserve">Rozporządzenie Ministra Pracy i Polityki Socjalnej w sprawie ogólnych przepisów bezpieczeństwa i higieny pracy (Dz. U. z 2003 r. poz. 169, 1650 z </w:t>
      </w:r>
      <w:proofErr w:type="spellStart"/>
      <w:r>
        <w:t>późn</w:t>
      </w:r>
      <w:proofErr w:type="spellEnd"/>
      <w:r>
        <w:t>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63435BF0" w14:textId="77777777" w:rsidR="00C52E40" w:rsidRDefault="00C52E40"/>
    <w:sectPr w:rsidR="00C52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111F"/>
    <w:multiLevelType w:val="hybridMultilevel"/>
    <w:tmpl w:val="FA3EE4B8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01099"/>
    <w:multiLevelType w:val="hybridMultilevel"/>
    <w:tmpl w:val="E5E62F8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41471">
    <w:abstractNumId w:val="0"/>
  </w:num>
  <w:num w:numId="2" w16cid:durableId="2132506509">
    <w:abstractNumId w:val="8"/>
  </w:num>
  <w:num w:numId="3" w16cid:durableId="989944461">
    <w:abstractNumId w:val="9"/>
  </w:num>
  <w:num w:numId="4" w16cid:durableId="1833180317">
    <w:abstractNumId w:val="7"/>
  </w:num>
  <w:num w:numId="5" w16cid:durableId="739059294">
    <w:abstractNumId w:val="6"/>
  </w:num>
  <w:num w:numId="6" w16cid:durableId="679625860">
    <w:abstractNumId w:val="5"/>
  </w:num>
  <w:num w:numId="7" w16cid:durableId="1567908733">
    <w:abstractNumId w:val="10"/>
  </w:num>
  <w:num w:numId="8" w16cid:durableId="710881673">
    <w:abstractNumId w:val="1"/>
  </w:num>
  <w:num w:numId="9" w16cid:durableId="38558649">
    <w:abstractNumId w:val="2"/>
  </w:num>
  <w:num w:numId="10" w16cid:durableId="862209295">
    <w:abstractNumId w:val="3"/>
  </w:num>
  <w:num w:numId="11" w16cid:durableId="1720275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CA3"/>
    <w:rsid w:val="00036C38"/>
    <w:rsid w:val="00072944"/>
    <w:rsid w:val="00122B11"/>
    <w:rsid w:val="00167046"/>
    <w:rsid w:val="00196FB2"/>
    <w:rsid w:val="002A4CA3"/>
    <w:rsid w:val="002F6A18"/>
    <w:rsid w:val="003073F8"/>
    <w:rsid w:val="003142F2"/>
    <w:rsid w:val="0047459D"/>
    <w:rsid w:val="004933EA"/>
    <w:rsid w:val="004978CF"/>
    <w:rsid w:val="004C459E"/>
    <w:rsid w:val="005206E4"/>
    <w:rsid w:val="00536BE7"/>
    <w:rsid w:val="005C47F2"/>
    <w:rsid w:val="005D17DD"/>
    <w:rsid w:val="005E7519"/>
    <w:rsid w:val="006655E2"/>
    <w:rsid w:val="00665B28"/>
    <w:rsid w:val="007230A8"/>
    <w:rsid w:val="00766A93"/>
    <w:rsid w:val="007856DB"/>
    <w:rsid w:val="00825258"/>
    <w:rsid w:val="0087651B"/>
    <w:rsid w:val="0088052A"/>
    <w:rsid w:val="008A1081"/>
    <w:rsid w:val="008C3C64"/>
    <w:rsid w:val="008E2F6D"/>
    <w:rsid w:val="00954C8D"/>
    <w:rsid w:val="009F3FE3"/>
    <w:rsid w:val="00A43B74"/>
    <w:rsid w:val="00A91CAF"/>
    <w:rsid w:val="00B4172E"/>
    <w:rsid w:val="00B61210"/>
    <w:rsid w:val="00C52E40"/>
    <w:rsid w:val="00C54D22"/>
    <w:rsid w:val="00C67361"/>
    <w:rsid w:val="00D27DEB"/>
    <w:rsid w:val="00E679F7"/>
    <w:rsid w:val="00F9201F"/>
    <w:rsid w:val="00FA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docId w15:val="{0F015B9F-4A81-4ED6-83C3-2C87E971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B417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1360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1</cp:revision>
  <dcterms:created xsi:type="dcterms:W3CDTF">2024-05-07T09:52:00Z</dcterms:created>
  <dcterms:modified xsi:type="dcterms:W3CDTF">2024-05-09T06:50:00Z</dcterms:modified>
</cp:coreProperties>
</file>